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67" w:rsidRPr="00CF6FED" w:rsidRDefault="00C93A21" w:rsidP="00C93A21">
      <w:pPr>
        <w:pStyle w:val="Titre1"/>
      </w:pPr>
      <w:r w:rsidRPr="00CF6FED">
        <w:t>Transmission des objectifs – Cours en commandite</w:t>
      </w:r>
    </w:p>
    <w:p w:rsidR="00C93A21" w:rsidRPr="00CF6FED" w:rsidRDefault="00C93A21" w:rsidP="00C93A21">
      <w:pPr>
        <w:rPr>
          <w:rFonts w:ascii="Garamond" w:hAnsi="Garamond"/>
        </w:rPr>
      </w:pPr>
    </w:p>
    <w:p w:rsidR="00C93A21" w:rsidRPr="00CF6FED" w:rsidRDefault="00C93A21" w:rsidP="00C93A21">
      <w:pPr>
        <w:rPr>
          <w:rFonts w:ascii="Garamond" w:hAnsi="Garamond"/>
        </w:rPr>
      </w:pPr>
    </w:p>
    <w:p w:rsidR="009A0B12" w:rsidRPr="00CF6FED" w:rsidRDefault="009A0B12" w:rsidP="00C93A21">
      <w:pPr>
        <w:rPr>
          <w:rFonts w:ascii="Garamond" w:hAnsi="Garamon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8"/>
        <w:gridCol w:w="1768"/>
        <w:gridCol w:w="2228"/>
        <w:gridCol w:w="2386"/>
      </w:tblGrid>
      <w:tr w:rsidR="00CF6FED" w:rsidRPr="00CF6FED" w:rsidTr="009A0B12">
        <w:tc>
          <w:tcPr>
            <w:tcW w:w="2248" w:type="dxa"/>
          </w:tcPr>
          <w:p w:rsidR="00CF6FED" w:rsidRPr="00CF6FED" w:rsidRDefault="00CF6FED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8" w:type="dxa"/>
          </w:tcPr>
          <w:p w:rsidR="00CF6FED" w:rsidRPr="00CF6FED" w:rsidRDefault="00CF6FED" w:rsidP="00C93A2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Erreur Socrate</w:t>
            </w:r>
          </w:p>
        </w:tc>
        <w:tc>
          <w:tcPr>
            <w:tcW w:w="2228" w:type="dxa"/>
          </w:tcPr>
          <w:p w:rsidR="00CF6FED" w:rsidRPr="00CF6FED" w:rsidRDefault="00CF6FED" w:rsidP="00C93A2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Action COBA</w:t>
            </w:r>
          </w:p>
        </w:tc>
        <w:tc>
          <w:tcPr>
            <w:tcW w:w="2386" w:type="dxa"/>
          </w:tcPr>
          <w:p w:rsidR="00CF6FED" w:rsidRPr="00CF6FED" w:rsidRDefault="00CF6FED" w:rsidP="00C93A2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Exemples</w:t>
            </w:r>
          </w:p>
        </w:tc>
      </w:tr>
      <w:tr w:rsidR="009A0B12" w:rsidRPr="00CF6FED" w:rsidTr="009A0B12">
        <w:tc>
          <w:tcPr>
            <w:tcW w:w="224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Commandite 080.02</w:t>
            </w:r>
          </w:p>
        </w:tc>
        <w:tc>
          <w:tcPr>
            <w:tcW w:w="176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SEC-2870-80</w:t>
            </w:r>
          </w:p>
        </w:tc>
        <w:tc>
          <w:tcPr>
            <w:tcW w:w="222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OSA ne doit pas être généré</w:t>
            </w:r>
          </w:p>
        </w:tc>
        <w:tc>
          <w:tcPr>
            <w:tcW w:w="2386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BAHA05069303</w:t>
            </w:r>
          </w:p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SIGM25569508</w:t>
            </w:r>
          </w:p>
        </w:tc>
      </w:tr>
      <w:tr w:rsidR="009A0B12" w:rsidRPr="00CF6FED" w:rsidTr="009A0B12">
        <w:tc>
          <w:tcPr>
            <w:tcW w:w="224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IPR 080.02 (admis)</w:t>
            </w:r>
          </w:p>
        </w:tc>
        <w:tc>
          <w:tcPr>
            <w:tcW w:w="176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SEC-2921-02</w:t>
            </w:r>
          </w:p>
        </w:tc>
        <w:tc>
          <w:tcPr>
            <w:tcW w:w="222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OSA ne doit pas être généré</w:t>
            </w:r>
          </w:p>
        </w:tc>
        <w:tc>
          <w:tcPr>
            <w:tcW w:w="2386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0B12" w:rsidRPr="00CF6FED" w:rsidTr="009A0B12">
        <w:trPr>
          <w:trHeight w:val="181"/>
        </w:trPr>
        <w:tc>
          <w:tcPr>
            <w:tcW w:w="224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0B12" w:rsidRPr="00CF6FED" w:rsidTr="009A0B12">
        <w:tc>
          <w:tcPr>
            <w:tcW w:w="224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Commandite avec composante PR</w:t>
            </w:r>
          </w:p>
        </w:tc>
        <w:tc>
          <w:tcPr>
            <w:tcW w:w="176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SEC-2870-80</w:t>
            </w:r>
          </w:p>
        </w:tc>
        <w:tc>
          <w:tcPr>
            <w:tcW w:w="222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Comment COBA fait-il pour détecter la composante de formation ?</w:t>
            </w:r>
          </w:p>
        </w:tc>
        <w:tc>
          <w:tcPr>
            <w:tcW w:w="2386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CORT22609606, BHAM28109212</w:t>
            </w:r>
          </w:p>
        </w:tc>
      </w:tr>
      <w:tr w:rsidR="009A0B12" w:rsidRPr="00CF6FED" w:rsidTr="009A0B12">
        <w:tc>
          <w:tcPr>
            <w:tcW w:w="224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Commandite avec composante SP pour un cours PR</w:t>
            </w:r>
          </w:p>
        </w:tc>
        <w:tc>
          <w:tcPr>
            <w:tcW w:w="176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Comment COBA fait-il pour détecter la composante de formation ?</w:t>
            </w:r>
          </w:p>
        </w:tc>
        <w:tc>
          <w:tcPr>
            <w:tcW w:w="2386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DAIA22068300</w:t>
            </w:r>
          </w:p>
        </w:tc>
      </w:tr>
      <w:tr w:rsidR="009A0B12" w:rsidRPr="00CF6FED" w:rsidTr="009A0B12">
        <w:tc>
          <w:tcPr>
            <w:tcW w:w="224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0B12" w:rsidRPr="00CF6FED" w:rsidTr="009A0B12">
        <w:tc>
          <w:tcPr>
            <w:tcW w:w="224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Commandite avec composante HP</w:t>
            </w:r>
          </w:p>
        </w:tc>
        <w:tc>
          <w:tcPr>
            <w:tcW w:w="176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SEC-2085-80</w:t>
            </w:r>
          </w:p>
        </w:tc>
        <w:tc>
          <w:tcPr>
            <w:tcW w:w="222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6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NADM12049503</w:t>
            </w:r>
          </w:p>
        </w:tc>
      </w:tr>
      <w:tr w:rsidR="009A0B12" w:rsidRPr="00CF6FED" w:rsidTr="009A0B12">
        <w:tc>
          <w:tcPr>
            <w:tcW w:w="224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IPR avec cours composante HP (admis)</w:t>
            </w:r>
          </w:p>
        </w:tc>
        <w:tc>
          <w:tcPr>
            <w:tcW w:w="176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6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0B12" w:rsidRPr="00CF6FED" w:rsidTr="009A0B12">
        <w:tc>
          <w:tcPr>
            <w:tcW w:w="224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BFBFBF" w:themeFill="background1" w:themeFillShade="BF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0B12" w:rsidRPr="00CF6FED" w:rsidTr="009A0B12">
        <w:tc>
          <w:tcPr>
            <w:tcW w:w="224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Formation spécifique si le programme n’est pas un programme offert au CAD</w:t>
            </w:r>
          </w:p>
        </w:tc>
        <w:tc>
          <w:tcPr>
            <w:tcW w:w="176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r w:rsidRPr="00CF6FED">
              <w:rPr>
                <w:rFonts w:ascii="Garamond" w:hAnsi="Garamond"/>
                <w:sz w:val="24"/>
                <w:szCs w:val="24"/>
              </w:rPr>
              <w:t>SEC-2870-80</w:t>
            </w:r>
          </w:p>
        </w:tc>
        <w:tc>
          <w:tcPr>
            <w:tcW w:w="2228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6" w:type="dxa"/>
          </w:tcPr>
          <w:p w:rsidR="009A0B12" w:rsidRPr="00CF6FED" w:rsidRDefault="009A0B12" w:rsidP="00C93A21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 w:rsidRPr="00CF6FED">
              <w:rPr>
                <w:rFonts w:ascii="Garamond" w:hAnsi="Garamond"/>
                <w:sz w:val="24"/>
                <w:szCs w:val="24"/>
              </w:rPr>
              <w:t>JOAC15589608</w:t>
            </w:r>
          </w:p>
        </w:tc>
      </w:tr>
    </w:tbl>
    <w:p w:rsidR="002D5202" w:rsidRPr="00CF6FED" w:rsidRDefault="002D5202" w:rsidP="00C93A21">
      <w:pPr>
        <w:rPr>
          <w:rFonts w:ascii="Garamond" w:hAnsi="Garamond"/>
        </w:rPr>
      </w:pPr>
    </w:p>
    <w:p w:rsidR="007537E8" w:rsidRPr="00CF6FED" w:rsidRDefault="007537E8" w:rsidP="00C93A21">
      <w:pPr>
        <w:rPr>
          <w:rFonts w:ascii="Garamond" w:hAnsi="Garamond"/>
        </w:rPr>
      </w:pPr>
    </w:p>
    <w:sectPr w:rsidR="007537E8" w:rsidRPr="00CF6FED" w:rsidSect="0091611E">
      <w:pgSz w:w="12240" w:h="15840"/>
      <w:pgMar w:top="568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21"/>
    <w:rsid w:val="00236596"/>
    <w:rsid w:val="00294630"/>
    <w:rsid w:val="002B4B2B"/>
    <w:rsid w:val="002D5202"/>
    <w:rsid w:val="007537E8"/>
    <w:rsid w:val="0091611E"/>
    <w:rsid w:val="009A0B12"/>
    <w:rsid w:val="009E5159"/>
    <w:rsid w:val="00C93A21"/>
    <w:rsid w:val="00CF6FED"/>
    <w:rsid w:val="00F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673FD"/>
  <w15:chartTrackingRefBased/>
  <w15:docId w15:val="{DDE3490B-51FC-4885-ADB5-947640C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94630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caps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3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630"/>
    <w:rPr>
      <w:rFonts w:ascii="Garamond" w:eastAsiaTheme="majorEastAsia" w:hAnsi="Garamond" w:cstheme="majorBidi"/>
      <w:b/>
      <w:caps/>
      <w:color w:val="2E74B5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93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82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Rosemont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Beauchemin-Coulombe</dc:creator>
  <cp:keywords/>
  <dc:description/>
  <cp:lastModifiedBy>Maëlle Beauchemin-Coulombe</cp:lastModifiedBy>
  <cp:revision>4</cp:revision>
  <cp:lastPrinted>2017-06-13T19:26:00Z</cp:lastPrinted>
  <dcterms:created xsi:type="dcterms:W3CDTF">2017-06-13T17:49:00Z</dcterms:created>
  <dcterms:modified xsi:type="dcterms:W3CDTF">2017-06-15T18:04:00Z</dcterms:modified>
</cp:coreProperties>
</file>